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</w:rPr>
        <w:fldChar w:fldCharType="begin"/>
      </w:r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instrText xml:space="preserve"> HYPERLINK "https://mecc.gov.md/sites/default/files/instructiune_teme_pentru_acasa.pdf" </w:instrText>
      </w:r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</w:rPr>
        <w:fldChar w:fldCharType="separate"/>
      </w:r>
      <w:proofErr w:type="spellStart"/>
      <w:r w:rsidRPr="00A80626">
        <w:rPr>
          <w:rFonts w:ascii="inherit" w:eastAsia="Times New Roman" w:hAnsi="inherit" w:cs="Times New Roman"/>
          <w:color w:val="3385A2"/>
          <w:sz w:val="27"/>
          <w:szCs w:val="27"/>
          <w:u w:val="single"/>
          <w:bdr w:val="none" w:sz="0" w:space="0" w:color="auto" w:frame="1"/>
          <w:lang w:val="en-US"/>
        </w:rPr>
        <w:t>Ordin</w:t>
      </w:r>
      <w:proofErr w:type="spellEnd"/>
      <w:r w:rsidRPr="00A80626">
        <w:rPr>
          <w:rFonts w:ascii="inherit" w:eastAsia="Times New Roman" w:hAnsi="inherit" w:cs="Times New Roman"/>
          <w:color w:val="3385A2"/>
          <w:sz w:val="27"/>
          <w:szCs w:val="27"/>
          <w:u w:val="single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inherit" w:eastAsia="Times New Roman" w:hAnsi="inherit" w:cs="Times New Roman"/>
          <w:color w:val="3385A2"/>
          <w:sz w:val="27"/>
          <w:szCs w:val="27"/>
          <w:u w:val="single"/>
          <w:bdr w:val="none" w:sz="0" w:space="0" w:color="auto" w:frame="1"/>
          <w:lang w:val="en-US"/>
        </w:rPr>
        <w:t>nr</w:t>
      </w:r>
      <w:proofErr w:type="spellEnd"/>
      <w:r w:rsidRPr="00A80626">
        <w:rPr>
          <w:rFonts w:ascii="inherit" w:eastAsia="Times New Roman" w:hAnsi="inherit" w:cs="Times New Roman"/>
          <w:color w:val="3385A2"/>
          <w:sz w:val="27"/>
          <w:szCs w:val="27"/>
          <w:u w:val="single"/>
          <w:bdr w:val="none" w:sz="0" w:space="0" w:color="auto" w:frame="1"/>
          <w:lang w:val="en-US"/>
        </w:rPr>
        <w:t>. 1249 din 22 august 2018</w:t>
      </w:r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</w:rPr>
        <w:fldChar w:fldCharType="end"/>
      </w:r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aprobarea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 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Instrucțiunii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privind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managementul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temelor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pentru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acasă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învățământul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primar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gimnazial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și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liceal</w:t>
      </w:r>
      <w:proofErr w:type="spellEnd"/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6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. 965 din 22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iunie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2018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organizarea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și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desfășurarea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procesului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educațional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învățământul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preșcolar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primar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gimnazial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și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liceal</w:t>
      </w:r>
      <w:proofErr w:type="spellEnd"/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7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. 975 din 25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iunie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2018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admiterea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elevilor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învățământul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liceal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sesiunea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2018</w:t>
      </w:r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8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. 897 din 12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iunie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2018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aprobarea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modificărilor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și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completarilor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 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Nomencaltorului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tipurilor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documentație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școlară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 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și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a 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Metodologiei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repartizare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timpului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munca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personalului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didactic din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instituțiile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general </w:t>
      </w:r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9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. 397 din 29.03.2018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aprobarea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Planului-cadru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pentru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învățământul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primar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gimnazial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și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liceal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anul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studii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2018-2019</w:t>
      </w:r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10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. 353 din 23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marie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2018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 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aprobarea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Instrucțiunilor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privind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completarea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catalogului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școlar</w:t>
      </w:r>
      <w:proofErr w:type="spellEnd"/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11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. 343 din 22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martie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2018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aprobarea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 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Instrucţiunii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aplicare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educaţia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timpurie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Metodologiei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evaluare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dezvoltării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copilului</w:t>
      </w:r>
      <w:proofErr w:type="spellEnd"/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12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. 256 din 13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martie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2018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înscrierea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copiilor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clasa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I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anul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studii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2018-2019</w:t>
      </w:r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13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. 209 din 27 02 2018,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 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aprobarea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reperelor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metodologice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privind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activitatea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cadrului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didactic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sprijin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instituțiile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general</w:t>
      </w:r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14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. 212 din 27 02 2018,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 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aprobarea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reperelor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metodologice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privind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activitatea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psihopedagogului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instituțiile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general</w:t>
      </w:r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15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. 634 din 28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decembrie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2017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aprobarea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Nomenclatorului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tipurilor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documentație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școlară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și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rapoarte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general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și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Metodologiei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privind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repartizarea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timpului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muncă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personalului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didactic din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instituțiile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general</w:t>
      </w:r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16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. 253 din 11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octombrie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2017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aprobarea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Standardelor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minime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dotare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institutiilor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educatie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timpurie</w:t>
      </w:r>
      <w:proofErr w:type="spellEnd"/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17" w:history="1"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. 108 din 02 </w:t>
        </w:r>
        <w:proofErr w:type="spellStart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februarie</w:t>
        </w:r>
        <w:proofErr w:type="spellEnd"/>
        <w:r w:rsidRPr="00A80626">
          <w:rPr>
            <w:rFonts w:ascii="inherit" w:eastAsia="Times New Roman" w:hAnsi="inherit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2018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Programul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activităților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extrașcolare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învățământul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secundar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general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pentru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anul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2018</w:t>
      </w:r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18" w:history="1">
        <w:proofErr w:type="spellStart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. 02 din 02 </w:t>
        </w:r>
        <w:proofErr w:type="spellStart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ianuarie</w:t>
        </w:r>
        <w:proofErr w:type="spellEnd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2018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aprobarea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reperelor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metodologice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privind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activitatea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psihologului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instituțiile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 </w:t>
      </w:r>
    </w:p>
    <w:p w:rsidR="00A80626" w:rsidRPr="00A80626" w:rsidRDefault="00A80626" w:rsidP="00A806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222222"/>
          <w:sz w:val="20"/>
          <w:szCs w:val="20"/>
          <w:lang w:val="en-US"/>
        </w:rPr>
      </w:pPr>
      <w:hyperlink r:id="rId19" w:history="1">
        <w:proofErr w:type="spellStart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Ordin</w:t>
        </w:r>
        <w:proofErr w:type="spellEnd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</w:t>
        </w:r>
        <w:proofErr w:type="spellStart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nr</w:t>
        </w:r>
        <w:proofErr w:type="spellEnd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. 01 din 02 </w:t>
        </w:r>
        <w:proofErr w:type="spellStart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>ianuarie</w:t>
        </w:r>
        <w:proofErr w:type="spellEnd"/>
        <w:r w:rsidRPr="00A80626">
          <w:rPr>
            <w:rFonts w:ascii="Times New Roman" w:eastAsia="Times New Roman" w:hAnsi="Times New Roman" w:cs="Times New Roman"/>
            <w:color w:val="3385A2"/>
            <w:sz w:val="27"/>
            <w:szCs w:val="27"/>
            <w:u w:val="single"/>
            <w:bdr w:val="none" w:sz="0" w:space="0" w:color="auto" w:frame="1"/>
            <w:lang w:val="en-US"/>
          </w:rPr>
          <w:t xml:space="preserve"> 2018</w:t>
        </w:r>
      </w:hyperlink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, Cu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privire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la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aprobarea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reperelor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metodologice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privind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activitatea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logopedului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instituțiile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 xml:space="preserve"> de </w:t>
      </w:r>
      <w:proofErr w:type="spellStart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învățământ</w:t>
      </w:r>
      <w:proofErr w:type="spellEnd"/>
      <w:r w:rsidRPr="00A80626">
        <w:rPr>
          <w:rFonts w:ascii="Times New Roman" w:eastAsia="Times New Roman" w:hAnsi="Times New Roman" w:cs="Times New Roman"/>
          <w:color w:val="222222"/>
          <w:sz w:val="27"/>
          <w:szCs w:val="27"/>
          <w:bdr w:val="none" w:sz="0" w:space="0" w:color="auto" w:frame="1"/>
          <w:lang w:val="en-US"/>
        </w:rPr>
        <w:t> </w:t>
      </w:r>
    </w:p>
    <w:p w:rsidR="004C62E9" w:rsidRPr="00A80626" w:rsidRDefault="004C62E9">
      <w:pPr>
        <w:rPr>
          <w:lang w:val="en-US"/>
        </w:rPr>
      </w:pPr>
      <w:bookmarkStart w:id="0" w:name="_GoBack"/>
      <w:bookmarkEnd w:id="0"/>
    </w:p>
    <w:sectPr w:rsidR="004C62E9" w:rsidRPr="00A8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E229F"/>
    <w:multiLevelType w:val="multilevel"/>
    <w:tmpl w:val="EA5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8D"/>
    <w:rsid w:val="004C62E9"/>
    <w:rsid w:val="007E488D"/>
    <w:rsid w:val="00A80626"/>
    <w:rsid w:val="00B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c.gov.md/sites/default/files/ordin_debirocratizare_modificari.pdf" TargetMode="External"/><Relationship Id="rId13" Type="http://schemas.openxmlformats.org/officeDocument/2006/relationships/hyperlink" Target="https://mecc.gov.md/sites/default/files/ordinul_nr._209_din_27.02.2018_cds_mv.pdf" TargetMode="External"/><Relationship Id="rId18" Type="http://schemas.openxmlformats.org/officeDocument/2006/relationships/hyperlink" Target="https://mecc.gov.md/sites/default/files/ordin_nr.02_din_02.01.2018_0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ecc.gov.md/sites/default/files/ordin_975_din_25.06.18.pdf" TargetMode="External"/><Relationship Id="rId12" Type="http://schemas.openxmlformats.org/officeDocument/2006/relationships/hyperlink" Target="https://mecc.gov.md/sites/default/files/ordin_256_din_13.03.2018_inscrierea_incl_i2018-2019.pdf" TargetMode="External"/><Relationship Id="rId17" Type="http://schemas.openxmlformats.org/officeDocument/2006/relationships/hyperlink" Target="https://mecc.gov.md/sites/default/files/ordin_act._extrascolara_2018_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cc.gov.md/sites/default/files/ordin_smdie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cc.gov.md/sites/default/files/ordin_965_din_22.06.18.pdf" TargetMode="External"/><Relationship Id="rId11" Type="http://schemas.openxmlformats.org/officeDocument/2006/relationships/hyperlink" Target="https://mecc.gov.md/sites/default/files/ordin_343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cc.gov.md/sites/default/files/ordin_aprobare_nomenclator_metodologie.pdf" TargetMode="External"/><Relationship Id="rId10" Type="http://schemas.openxmlformats.org/officeDocument/2006/relationships/hyperlink" Target="https://mecc.gov.md/sites/default/files/ordin_353_din_23.03.18.pdf" TargetMode="External"/><Relationship Id="rId19" Type="http://schemas.openxmlformats.org/officeDocument/2006/relationships/hyperlink" Target="https://mecc.gov.md/sites/default/files/ordin_nr.01_din_02.01.2018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cc.gov.md/sites/default/files/ordin_nr.397_din_29.03.2018_planul-cadru_2018-2019.pdf" TargetMode="External"/><Relationship Id="rId14" Type="http://schemas.openxmlformats.org/officeDocument/2006/relationships/hyperlink" Target="https://mecc.gov.md/sites/default/files/ordinul_nr.212_din_27.02.2018_psp_m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2018-10-10T08:15:00Z</dcterms:created>
  <dcterms:modified xsi:type="dcterms:W3CDTF">2018-10-10T08:16:00Z</dcterms:modified>
</cp:coreProperties>
</file>